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中国酒文化承载的社会功能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摘要：酒是一种文化的载体，中国酒文化历史悠久，内涵丰富，博大精深。中国酒文化是中华文明的有机组成部分，在中国几千年的文明史中，酒几乎渗透到政治、经济、文化教育、文学艺术和社会生活等各个领域。在中国，酒已经成为中国人道德、思想、文化的综合载体。我们要继承发扬中国传统酒文化中重德明礼、尊祖交友、人际和谐、身心和谐、浅饮养身的精华。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关键词：酒；酒文化；社会功能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中国是世界上酿酒最早的国家之一，酒的酿造，在中国已有数千年的历史。酒是一种文化的载体，中国酒文化历史悠久，内涵丰富，博大精深。中国是一个历史悠久的文明古国，中国酒文化是中华文明的有机组成部分。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一、酒的性能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酒是多种化学成份的混合物，酒精（学名乙醇）是其主要成分。除此之外，还有水和众多的化学物质。酒精无需经过消化系统就可被肠胃直接吸收。酒进入肠胃后，进入血管，饮酒后几分钟，迅速扩散到人体的全身。酒首先被血液带到肝脏，在肝脏过滤后，到达心脏，再到肺，从肺又返回到心脏，然后通过主动脉到静脉，再到达大脑和高级神经中枢。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酒有多种，其性味功效大同小异。一般而论，酒性温而味辛，温者能祛寒、疏导，辛者能发散、疏导。所以酒能疏通经脉、行气和血、温阳祛寒。另外酒为谷物酿造之精华，故还能补益肠胃。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</w:rPr>
        <w:t>　　</w:t>
      </w:r>
      <w:r>
        <w:rPr>
          <w:rFonts w:ascii="Arial" w:hAnsi="Arial" w:cs="Arial"/>
          <w:color w:val="333333"/>
          <w:sz w:val="28"/>
          <w:szCs w:val="28"/>
        </w:rPr>
        <w:t xml:space="preserve">过度饮酒有害健康。酒中乙醇对肌体的组织器官有直接毒害作用，对乙醇最敏感的器官是肝脏。连续过量饮酒能损伤肝细胞，干扰肝脏的正常代谢，进而可致酒精性肝炎及肝硬化。过量饮酒影响脂肪代谢，肝脏脂肪合成增多，使血清中甘油三酯含量增高，发生甘油三酯血症的可能性增大。此外，长期过量饮酒会增加高血压，脑卒中危险，还会造成记忆力衰退，智力下降等不良后果。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酒精对大脑和神经中枢的影响最大。酒进入人的大脑和高级神经中枢后，会产生强烈的刺激作用，对人的生理和心理产生微妙的影响。我们可把饮酒后的心智状态分为畅意、微醺、失控和烂醉四种。少量饮酒能疏肝解郁、宣情畅意，令人神清气爽、通体舒泰，有益身心健康。饮至四、五分时，似醉非醉，血流加速，血脈扩张，人进入一种无拘无束、情绪兴奋、积郁一空、飘然羽化的解脱状态，这是抛弃传统束缚回归原始状态的生存体验，在摆脱现实的悲苦与烦恼中获得生的极大快意，即所谓“酒以成欢，酒以忘忧”、“醉来赢得自由身”。此时思路开阔，思维活跃，最有益于文学艺术的创作。饮至七、八分时，神经麻木，神智迷忽；反应迟钝，不能自控；身非己有，言不由衷。此时信口开河，容易失言；意志薄弱，举止失常；不守原则，随意承诺；失去记忆，容易误事。甚者惹事生非，引发暴力，影响家庭和睦，危害社会治安。如果饮至九、十分，则头晕目眩，天旋地转；呕吐不止，哭笑无常；语无伦次，不识归途；甚者人事不省，危及生命。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酒的功能要素可归纳为以下几个方面：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　　第一，酒是美好物品的象征，是表达心意、寄托情感的媒介。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　　第二，酒具有防病治病、保健养生的作用。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　　第三，酒具有兴奋作用。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　　第四，酒具有亲和作用。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　　第五，酒具有麻醉作用。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二、中国酒文化承载的社会功能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酒是一种饮料，但它是一种特殊的饮料。酒是属于物质的，但它又融于人们的精神文化生活之中。酒不是生活必需品，但它却具有一些特殊的功能。在中国几千年的文明史中，酒几乎渗透到政治、经济、文化教育、社会生活和文学艺术等各个领域。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（一）酒与政治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《左传》有言：“国之大事，在祀与戎。”。在一些重要的节日，都要祭祀祖先，以表达对死者的思念和敬仰。酒是祭祀时的必备用品之一，祭祀活动中，酒作为美好的东西，首先要奉献给神灵和祖先享用。。战争决定一个部落或国家的生死存亡，勇士出征，要用酒来激励斗志；战士凯旋，要用酒来洗尘庆功。酒与国家大事的关系由此可见一斑。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　　由于酒特有的诱惑力，使人上瘾，饮多致醉，不能自制，惹事生非，伤身败体，被认为是引起祸乱的根源。所以，饮酒不仅仅是饮酒者个人的事情，而且是一种社会行为。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（二）酒与经济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　　长期以来中国是一个以农立国的国家，因此一切政治、经济活动都以农业发展为立足点。而中国的酒，绝大多数是以粮食酿造的，酒紧紧依附于农业，成为农业经济的一部分。粮食生产的丰歉决定了酒业的兴衰，各朝代统治者根据粮食的收成情况，通过发布酒禁或开禁，来调节酒的生产，从而确保民食。反过来，酒业的兴衰也反映了农业生产的状况，也是了解历史上天灾人祸的线索之一。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（三）酒与文化教育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中国酒文化的核心要素是“礼”和“德”。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酒礼突出体现在古代酒宴上，其中一些礼仪、礼节延续至今。如中国大部分地区还保留“三巡”的习惯，无论待客还是朋友相聚，首先要通喝三杯；酒宴上晚辈或下级要主动敬长辈或上级酒，敬酒时，晚辈或下级在碰杯的时候，酒杯要低于对方，以示尊敬；又如酒桌新上的每一道菜都要首先转到主位等。酒桌上的长幼有序、尊老爱幼、以敬为礼、谦和礼让既是中国文化的体现，反过来也是对中国文化的强化。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　</w:t>
      </w:r>
      <w:r>
        <w:rPr>
          <w:rFonts w:hint="eastAsia" w:ascii="Arial" w:hAnsi="Arial" w:cs="Arial"/>
          <w:color w:val="333333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cs="Arial"/>
          <w:color w:val="333333"/>
          <w:sz w:val="28"/>
          <w:szCs w:val="28"/>
          <w:lang w:val="en-US" w:eastAsia="zh-CN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 xml:space="preserve">中国是一个礼仪之邦，礼在中国社会生活中占有相当重要的地位。它不但是等级秩序的标志，为人处世、人际交往的行为规范，中国的礼其实已经成为一种不成文的道德规范，是一个具有国家管理功能的体系，并表现在社会的各个方面。酒文化折射、演绎和传播着现实社会的道德风尚和文化规则，酒文化所传播的不是单纯的礼，而是通过礼来传播“德”——这是中国酒文化核心中的核心。中国酒文化既是“德”的完整体现，也同时起到对“德”的强大传播作用。从某种意义上讲，中国酒其实已经成为中国人道德、思想、文化独一无二的综合载体。“德”和“礼”是儒家哲学的核心要素，自然万物的运行规则为“道”，人类社会的运行规则为“德”，而孔子把“德”的推行又具体化为“礼”，这是一脉相承的儒家哲学，也是中国酒文化的“基因”。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（四）酒与社会生活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随着社会的发展和酿酒业的普遍兴起，酒逐渐深入人们日常活动的各个领域，酒事活动也随之广泛，并逐渐程式化，形成较为系统的酒风俗习惯。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在中国各族人民的日常生产、生活、社交活动中，酒与民风民俗保持着血肉相连的密切关系。诸如农事节庆、婚丧嫁娶、生日寿庆、庆功祭奠、迎送宾客等民俗活动，酒都成为必备物品。农事节庆时的祭拜庆典借酒缅怀先祖、寄托追求丰收富裕的情感和意愿；村中乡饮时，乡里邻居间的欢乐融洽、亲密友好气氛，因为酒的兴奋作用和亲和作用而达到极致。男婚女嫁是人生终身大事，在隆重的婚礼中，喜庆的婚宴充满着民间特有的欢乐情趣。丧葬之酒，表后人忠孝之心；生日寿庆之酒，显人生之乐趣；亲友相聚之酒，叙手足之情谊。总之，无酒不成席，无酒不成礼，无酒不成俗，离开了酒，民俗活动便无以举行，悲喜情感便无所依托。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（五）酒与文学艺术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　　在文学艺术的王国中，酒有独特的功效，它对文学艺术家及其创作产生了巨大的影响。中国古代文人大都嗜酒豪饮，与酒结下了不解之缘。李白自称“酒仙”，欧阳修自号“醉翁”，辛弃疾“总把平生入醉乡”，曹雪芹“举家食粥酒常赊”</w:t>
      </w:r>
      <w:r>
        <w:rPr>
          <w:rFonts w:hint="eastAsia" w:ascii="Arial" w:hAnsi="Arial" w:cs="Arial"/>
          <w:color w:val="333333"/>
          <w:sz w:val="28"/>
          <w:szCs w:val="28"/>
          <w:lang w:eastAsia="zh-CN"/>
        </w:rPr>
        <w:t>。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酒是中国古代文人艺术创作的重要素材。文人借酒宣情、借酒言志、借酒浇愁，品评人生：曹操“对酒当歌”，孟浩然“把酒话桑麻”，范仲淹“把酒临风”，苏轼“把酒问青天”。陶渊明有《饮酒二十首》，杜甫有《饮中八仙歌》，欧阳修有《醉翁亭记》，苏轼有《前后赤壁赋》。“陶渊明之诗，篇篇有酒”（萧统《陶渊明集序》）；李杜诗文中，写到酒的，李白有170首（篇），占其诗文的百分之十六强，杜甫有300首（篇），占其诗文的百分之二十一强（郭沫若《李白与杜甫》）。如果没有酒，中国文学史就会黯然失色。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酒后幻觉中人与宇宙万物融为一体、生命得到升华的“超然”境界，成就了一批中国历史上文学艺术大师的精典之作。酒给文人以创作冲动和创作灵感，“李白斗酒诗百篇”、“张旭三杯草圣传”。酒后作诗，才思敏捷，妙笔生花，妙语连珠。贺知章《春兴》：“杯中不觉老，林下更逢春。”李白《将进酒》：“五花马，千金裘，呼儿将出换美酒，与尔同销万古愁。”陆游《江楼吹笛饮酒大醉中》：“披裘对酒难为客，长揖北辰相献酬；一饮五百年，一醉三千秋。”在绘画和中国文化特有的书法艺术中，酒的功效更是奇异。画圣吴道子作画前必酣饮大醉方可动笔，醉后为画，挥毫立就。“元四家”中的黄公望“酒不醉，不能画”。书圣王羲之醉时挥毫而作《兰亭序》，“遒媚劲健，绝代所无”，而至酒醒时“更书数十本，终不能及之”。草圣张旭“每大醉，呼叫狂走，乃下笔”，于是留下了“挥毫落纸如云烟”的《古诗四帖》。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此外，在中国小说戏剧创作中，酒是构思故事情节、塑造人物形象的主要素材。《三国演义》中的“曹操煮酒论英雄”、《水浒传》中的“武松打虎”、《西游记》中的“孙悟空大闹天宫”、《红楼梦》中的“刘姥姥醉卧怡红院”、京剧中的《贵妃醉酒》都是家喻户晓的借酒说事的精典之作。一个“酒”字，演绎了人世间多少帝王将相、英雄豪杰、才子佳人、普通百姓叱咤风云、风云际会、悲欢离合、喜怒哀乐的故事。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参考文献：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1、郭泮溪.中国饮酒习俗[M].陕西人民出版社,2002.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2、李争平.中国酒文化[M].时事出版社,2007.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3、吕思勉.中国文化通史[M].海潮出版社,2008. </w:t>
      </w:r>
    </w:p>
    <w:p>
      <w:pPr>
        <w:pStyle w:val="6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　　4、郭沫若.李白与杜甫[M].人民文学出版社,1971. </w:t>
      </w:r>
    </w:p>
    <w:p>
      <w:pPr>
        <w:pStyle w:val="7"/>
        <w:rPr>
          <w:rStyle w:val="45"/>
          <w:rFonts w:hint="eastAsia"/>
          <w:b/>
          <w:bCs/>
          <w:color w:val="auto"/>
          <w:sz w:val="28"/>
          <w:szCs w:val="28"/>
        </w:rPr>
      </w:pPr>
    </w:p>
    <w:p>
      <w:pPr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 w:hAnsi="宋体" w:cs="宋体"/>
        <w:kern w:val="0"/>
        <w:sz w:val="24"/>
      </w:rPr>
    </w:pPr>
    <w:r>
      <w:rPr>
        <w:rFonts w:hint="eastAsia" w:ascii="宋体" w:hAnsi="宋体" w:cs="宋体"/>
        <w:kern w:val="0"/>
        <w:sz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141CB"/>
    <w:rsid w:val="2FB64233"/>
    <w:rsid w:val="36B141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4"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43"/>
    <w:uiPriority w:val="0"/>
    <w:pPr>
      <w:spacing w:before="240" w:beforeLines="0" w:after="60" w:afterLines="0"/>
      <w:jc w:val="center"/>
      <w:outlineLvl w:val="0"/>
    </w:pPr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styleId="10">
    <w:name w:val="Strong"/>
    <w:basedOn w:val="9"/>
    <w:uiPriority w:val="0"/>
    <w:rPr>
      <w:b/>
      <w:bCs/>
    </w:rPr>
  </w:style>
  <w:style w:type="character" w:styleId="11">
    <w:name w:val="FollowedHyperlink"/>
    <w:basedOn w:val="9"/>
    <w:uiPriority w:val="0"/>
    <w:rPr>
      <w:color w:val="0000FF"/>
      <w:u w:val="single"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paragraph" w:customStyle="1" w:styleId="13">
    <w:name w:val="title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tit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leave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thelend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anner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title1"/>
    <w:basedOn w:val="1"/>
    <w:uiPriority w:val="0"/>
    <w:pPr>
      <w:widowControl/>
      <w:spacing w:before="100" w:beforeLines="0" w:beforeAutospacing="1" w:after="100" w:afterLines="0" w:afterAutospacing="1" w:line="405" w:lineRule="atLeast"/>
      <w:ind w:firstLine="105"/>
      <w:jc w:val="left"/>
    </w:pPr>
    <w:rPr>
      <w:rFonts w:ascii="宋体" w:hAnsi="宋体" w:cs="宋体"/>
      <w:b/>
      <w:bCs/>
      <w:color w:val="B3200C"/>
      <w:kern w:val="0"/>
      <w:szCs w:val="21"/>
    </w:rPr>
  </w:style>
  <w:style w:type="paragraph" w:customStyle="1" w:styleId="19">
    <w:name w:val="toleave"/>
    <w:basedOn w:val="1"/>
    <w:uiPriority w:val="0"/>
    <w:pPr>
      <w:widowControl/>
      <w:pBdr>
        <w:top w:val="single" w:color="C8C8C8" w:sz="6" w:space="7"/>
        <w:left w:val="single" w:color="C8C8C8" w:sz="6" w:space="8"/>
        <w:bottom w:val="single" w:color="C8C8C8" w:sz="6" w:space="7"/>
        <w:right w:val="single" w:color="C8C8C8" w:sz="6" w:space="8"/>
      </w:pBdr>
      <w:spacing w:before="180" w:beforeLines="0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endnlist1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lendbox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red2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B3200C"/>
      <w:kern w:val="0"/>
      <w:sz w:val="24"/>
    </w:rPr>
  </w:style>
  <w:style w:type="paragraph" w:customStyle="1" w:styleId="23">
    <w:name w:val="endnlist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bbscon2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lendbox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endnav02"/>
    <w:basedOn w:val="1"/>
    <w:uiPriority w:val="0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bbscon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endnav"/>
    <w:basedOn w:val="1"/>
    <w:uiPriority w:val="0"/>
    <w:pPr>
      <w:widowControl/>
      <w:pBdr>
        <w:top w:val="single" w:color="D9D9D9" w:sz="6" w:space="0"/>
        <w:left w:val="single" w:color="D9D9D9" w:sz="6" w:space="0"/>
        <w:bottom w:val="single" w:color="D9D9D9" w:sz="6" w:space="0"/>
        <w:right w:val="single" w:color="D9D9D9" w:sz="6" w:space="0"/>
      </w:pBdr>
      <w:spacing w:after="150" w:afterLines="0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leave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mainstop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bbstab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tit1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33">
    <w:name w:val="maincon1"/>
    <w:basedOn w:val="1"/>
    <w:uiPriority w:val="0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34">
    <w:name w:val="title2"/>
    <w:basedOn w:val="1"/>
    <w:uiPriority w:val="0"/>
    <w:pPr>
      <w:widowControl/>
      <w:pBdr>
        <w:bottom w:val="single" w:color="CE9417" w:sz="18" w:space="0"/>
      </w:pBdr>
      <w:spacing w:before="100" w:beforeLines="0" w:beforeAutospacing="1" w:after="100" w:afterLines="0" w:afterAutospacing="1" w:line="420" w:lineRule="atLeast"/>
      <w:jc w:val="left"/>
    </w:pPr>
    <w:rPr>
      <w:rFonts w:ascii="宋体" w:hAnsi="宋体" w:cs="宋体"/>
      <w:b/>
      <w:bCs/>
      <w:color w:val="414141"/>
      <w:kern w:val="0"/>
      <w:szCs w:val="21"/>
    </w:rPr>
  </w:style>
  <w:style w:type="paragraph" w:customStyle="1" w:styleId="35">
    <w:name w:val="bbsbox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6">
    <w:name w:val="bbscon21"/>
    <w:basedOn w:val="1"/>
    <w:uiPriority w:val="0"/>
    <w:pPr>
      <w:widowControl/>
      <w:pBdr>
        <w:left w:val="single" w:color="C7C7C7" w:sz="6" w:space="26"/>
        <w:bottom w:val="single" w:color="C7C7C7" w:sz="6" w:space="26"/>
        <w:right w:val="single" w:color="C7C7C7" w:sz="6" w:space="26"/>
      </w:pBdr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bbscon1"/>
    <w:basedOn w:val="1"/>
    <w:uiPriority w:val="0"/>
    <w:pPr>
      <w:widowControl/>
      <w:pBdr>
        <w:left w:val="single" w:color="C7C7C7" w:sz="6" w:space="0"/>
        <w:bottom w:val="single" w:color="C7C7C7" w:sz="6" w:space="15"/>
        <w:right w:val="single" w:color="C7C7C7" w:sz="6" w:space="3"/>
      </w:pBdr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8">
    <w:name w:val="maincon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9">
    <w:name w:val="more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B3200C"/>
      <w:kern w:val="0"/>
      <w:sz w:val="24"/>
    </w:rPr>
  </w:style>
  <w:style w:type="paragraph" w:customStyle="1" w:styleId="40">
    <w:name w:val="orderul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1">
    <w:name w:val="orderlist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2">
    <w:name w:val="textcon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3">
    <w:name w:val=" Char Char"/>
    <w:basedOn w:val="9"/>
    <w:link w:val="7"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44">
    <w:name w:val=" Char Char2"/>
    <w:basedOn w:val="9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45">
    <w:name w:val="datatitle1"/>
    <w:basedOn w:val="9"/>
    <w:uiPriority w:val="0"/>
    <w:rPr>
      <w:b/>
      <w:bCs/>
      <w:color w:val="10619F"/>
      <w:sz w:val="21"/>
      <w:szCs w:val="21"/>
    </w:rPr>
  </w:style>
  <w:style w:type="character" w:customStyle="1" w:styleId="46">
    <w:name w:val="red21"/>
    <w:basedOn w:val="9"/>
    <w:uiPriority w:val="0"/>
    <w:rPr>
      <w:color w:val="B3200C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soft\AppData\Roaming\kingsoft\office6\templates\download\8cf1c777-12d7-4a97-16c3-c4bcb38d3716\&#20013;&#22269;&#37202;&#25991;&#21270;&#35770;&#25991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中国酒文化论文.doc</Template>
  <Pages>8</Pages>
  <Words>3639</Words>
  <Characters>3675</Characters>
  <Lines>34</Lines>
  <Paragraphs>9</Paragraphs>
  <TotalTime>0</TotalTime>
  <ScaleCrop>false</ScaleCrop>
  <LinksUpToDate>false</LinksUpToDate>
  <CharactersWithSpaces>3782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2020-02-20T10:00:00Z</dcterms:created>
  <dc:creator>WPS学院</dc:creator>
  <cp:lastModifiedBy>WPS学院</cp:lastModifiedBy>
  <dcterms:modified xsi:type="dcterms:W3CDTF">2020-02-20T10:00:46Z</dcterms:modified>
  <dc:title>地理教育资料：如何在地质地形图上判断地质结构——由一道地理题引发的思考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